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DFD139">
      <w:pPr>
        <w:jc w:val="center"/>
        <w:rPr>
          <w:rFonts w:hint="eastAsia" w:ascii="黑体" w:hAnsi="黑体" w:eastAsia="黑体" w:cs="黑体"/>
          <w:b/>
          <w:bCs/>
          <w:sz w:val="32"/>
          <w:szCs w:val="32"/>
        </w:rPr>
      </w:pPr>
      <w:r>
        <w:rPr>
          <w:rFonts w:hint="eastAsia" w:ascii="黑体" w:hAnsi="黑体" w:eastAsia="黑体" w:cs="黑体"/>
          <w:b/>
          <w:bCs/>
          <w:sz w:val="32"/>
          <w:szCs w:val="32"/>
        </w:rPr>
        <w:t>一键闪测仪技术解析：VX8300离线编程技术详解</w:t>
      </w:r>
    </w:p>
    <w:p w14:paraId="74FADEA7">
      <w:pPr>
        <w:jc w:val="center"/>
        <w:rPr>
          <w:rFonts w:hint="eastAsia" w:ascii="黑体" w:hAnsi="黑体" w:eastAsia="黑体" w:cs="黑体"/>
          <w:b/>
          <w:bCs/>
          <w:sz w:val="24"/>
          <w:szCs w:val="24"/>
        </w:rPr>
      </w:pPr>
    </w:p>
    <w:p w14:paraId="2ACFAD56">
      <w:pPr>
        <w:rPr>
          <w:rFonts w:hint="eastAsia" w:ascii="黑体" w:hAnsi="黑体" w:eastAsia="黑体" w:cs="黑体"/>
        </w:rPr>
      </w:pPr>
      <w:r>
        <w:rPr>
          <w:rFonts w:hint="eastAsia" w:ascii="黑体" w:hAnsi="黑体" w:eastAsia="黑体" w:cs="黑体"/>
          <w:b/>
          <w:bCs/>
        </w:rPr>
        <w:t>文档类型</w:t>
      </w:r>
      <w:r>
        <w:rPr>
          <w:rFonts w:hint="eastAsia" w:ascii="黑体" w:hAnsi="黑体" w:eastAsia="黑体" w:cs="黑体"/>
        </w:rPr>
        <w:t>：技术应用白皮书 / 行业解决方案</w:t>
      </w:r>
    </w:p>
    <w:p w14:paraId="7A2B9E8C">
      <w:pPr>
        <w:rPr>
          <w:rFonts w:hint="eastAsia" w:ascii="黑体" w:hAnsi="黑体" w:eastAsia="黑体" w:cs="黑体"/>
        </w:rPr>
      </w:pPr>
      <w:r>
        <w:rPr>
          <w:rFonts w:hint="eastAsia" w:ascii="黑体" w:hAnsi="黑体" w:eastAsia="黑体" w:cs="黑体"/>
          <w:b/>
          <w:bCs/>
        </w:rPr>
        <w:t>适用领域</w:t>
      </w:r>
      <w:r>
        <w:rPr>
          <w:rFonts w:hint="eastAsia" w:ascii="黑体" w:hAnsi="黑体" w:eastAsia="黑体" w:cs="黑体"/>
        </w:rPr>
        <w:t>：质量管理、精密制造、3C电子、五金冲压</w:t>
      </w:r>
    </w:p>
    <w:p w14:paraId="1BCE6B9D">
      <w:pPr>
        <w:rPr>
          <w:rFonts w:hint="eastAsia" w:ascii="黑体" w:hAnsi="黑体" w:eastAsia="黑体" w:cs="黑体"/>
        </w:rPr>
      </w:pPr>
      <w:r>
        <w:rPr>
          <w:rFonts w:hint="eastAsia" w:ascii="黑体" w:hAnsi="黑体" w:eastAsia="黑体" w:cs="黑体"/>
          <w:b/>
          <w:bCs/>
        </w:rPr>
        <w:t>关键词</w:t>
      </w:r>
      <w:r>
        <w:rPr>
          <w:rFonts w:hint="eastAsia" w:ascii="黑体" w:hAnsi="黑体" w:eastAsia="黑体" w:cs="黑体"/>
        </w:rPr>
        <w:t>：质检产能、一键式闪测仪、大批量极速检测、离线编程、测量一致性</w:t>
      </w:r>
    </w:p>
    <w:p w14:paraId="5A8857FB">
      <w:pPr>
        <w:pStyle w:val="2"/>
        <w:bidi w:val="0"/>
        <w:rPr>
          <w:rFonts w:hint="eastAsia"/>
          <w:lang w:eastAsia="zh-CN"/>
        </w:rPr>
      </w:pPr>
      <w:bookmarkStart w:id="0" w:name="_GoBack"/>
      <w:r>
        <w:rPr>
          <w:rFonts w:hint="eastAsia"/>
        </w:rPr>
        <w:t>摘要</w:t>
      </w:r>
    </w:p>
    <w:bookmarkEnd w:id="0"/>
    <w:p w14:paraId="692818F9">
      <w:pPr>
        <w:rPr>
          <w:rFonts w:hint="eastAsia" w:ascii="黑体" w:hAnsi="黑体" w:eastAsia="黑体" w:cs="黑体"/>
        </w:rPr>
      </w:pPr>
      <w:r>
        <w:rPr>
          <w:rFonts w:hint="eastAsia" w:ascii="黑体" w:hAnsi="黑体" w:eastAsia="黑体" w:cs="黑体"/>
        </w:rPr>
        <w:t>在现代精密制造业中，随着零部件向微型化、复杂化方向发展，传统的尺寸测量设备（如二次元影像仪、投影仪）在面对大规模量产时，逐渐暴露出检测效率低下、人工干预度高、设备空转等待时间长等问题，成为制约整体产能的关键瓶颈。本文基于系统化的质量管理框架，深度剖析一键式尺寸测量仪（闪测仪）的技术逻辑，并结合中图仪器（Chotest）VX8300的实际应用，探讨如何通过底层硬件与算法的革新，实现质检环节的降本增效。</w:t>
      </w:r>
    </w:p>
    <w:p w14:paraId="68FF4E35">
      <w:pPr>
        <w:rPr>
          <w:rFonts w:hint="eastAsia" w:ascii="黑体" w:hAnsi="黑体" w:eastAsia="黑体" w:cs="黑体"/>
          <w:lang w:eastAsia="zh-CN"/>
        </w:rPr>
      </w:pPr>
    </w:p>
    <w:p w14:paraId="6D0FBF40">
      <w:pPr>
        <w:pStyle w:val="2"/>
        <w:bidi w:val="0"/>
        <w:rPr>
          <w:rFonts w:hint="eastAsia"/>
          <w:lang w:eastAsia="zh-CN"/>
        </w:rPr>
      </w:pPr>
      <w:r>
        <w:rPr>
          <w:rFonts w:hint="eastAsia"/>
        </w:rPr>
        <w:t>一、 制造业质检环节的核心痛点分析</w:t>
      </w:r>
    </w:p>
    <w:p w14:paraId="311129E6">
      <w:pPr>
        <w:rPr>
          <w:rFonts w:hint="eastAsia" w:ascii="黑体" w:hAnsi="黑体" w:eastAsia="黑体" w:cs="黑体"/>
        </w:rPr>
      </w:pPr>
      <w:r>
        <w:rPr>
          <w:rFonts w:hint="eastAsia" w:ascii="黑体" w:hAnsi="黑体" w:eastAsia="黑体" w:cs="黑体"/>
        </w:rPr>
        <w:t>在FPC（柔性电路板）、精密冲压件、机加工等高节拍生产线上，质量控制环节常面临以下三大结构性挑战：</w:t>
      </w:r>
    </w:p>
    <w:p w14:paraId="18B9EA6F">
      <w:pPr>
        <w:rPr>
          <w:rFonts w:hint="eastAsia" w:ascii="黑体" w:hAnsi="黑体" w:eastAsia="黑体" w:cs="黑体"/>
        </w:rPr>
      </w:pPr>
      <w:r>
        <w:rPr>
          <w:rFonts w:hint="eastAsia" w:ascii="黑体" w:hAnsi="黑体" w:eastAsia="黑体" w:cs="黑体"/>
        </w:rPr>
        <w:t xml:space="preserve">1. </w:t>
      </w:r>
      <w:r>
        <w:rPr>
          <w:rFonts w:hint="eastAsia" w:ascii="黑体" w:hAnsi="黑体" w:eastAsia="黑体" w:cs="黑体"/>
          <w:b/>
          <w:bCs/>
        </w:rPr>
        <w:t>大批量与低效率的矛盾</w:t>
      </w:r>
      <w:r>
        <w:rPr>
          <w:rFonts w:hint="eastAsia" w:ascii="黑体" w:hAnsi="黑体" w:eastAsia="黑体" w:cs="黑体"/>
        </w:rPr>
        <w:t>：传统设备依赖单工件、单特征的逐一寻边定位，面对单批次成百上千的小微工件时，检测周期过长，导致实物在质检室大量积压。</w:t>
      </w:r>
    </w:p>
    <w:p w14:paraId="48755588">
      <w:pPr>
        <w:rPr>
          <w:rFonts w:hint="eastAsia" w:ascii="黑体" w:hAnsi="黑体" w:eastAsia="黑体" w:cs="黑体"/>
        </w:rPr>
      </w:pPr>
      <w:r>
        <w:rPr>
          <w:rFonts w:hint="eastAsia" w:ascii="黑体" w:hAnsi="黑体" w:eastAsia="黑体" w:cs="黑体"/>
        </w:rPr>
        <w:t xml:space="preserve">2. </w:t>
      </w:r>
      <w:r>
        <w:rPr>
          <w:rFonts w:hint="eastAsia" w:ascii="黑体" w:hAnsi="黑体" w:eastAsia="黑体" w:cs="黑体"/>
          <w:b/>
          <w:bCs/>
        </w:rPr>
        <w:t>在线编程导致设备闲置</w:t>
      </w:r>
      <w:r>
        <w:rPr>
          <w:rFonts w:hint="eastAsia" w:ascii="黑体" w:hAnsi="黑体" w:eastAsia="黑体" w:cs="黑体"/>
        </w:rPr>
        <w:t>：传统影像仪的程序编制需要占用设备及实物，编程期间设备无法进行日常检测任务，使得昂贵的测量仪器综合利用率通常低于50%。</w:t>
      </w:r>
    </w:p>
    <w:p w14:paraId="5BCEFC4B">
      <w:pPr>
        <w:rPr>
          <w:rFonts w:hint="eastAsia" w:ascii="黑体" w:hAnsi="黑体" w:eastAsia="黑体" w:cs="黑体"/>
        </w:rPr>
      </w:pPr>
      <w:r>
        <w:rPr>
          <w:rFonts w:hint="eastAsia" w:ascii="黑体" w:hAnsi="黑体" w:eastAsia="黑体" w:cs="黑体"/>
        </w:rPr>
        <w:t xml:space="preserve">3. </w:t>
      </w:r>
      <w:r>
        <w:rPr>
          <w:rFonts w:hint="eastAsia" w:ascii="黑体" w:hAnsi="黑体" w:eastAsia="黑体" w:cs="黑体"/>
          <w:b/>
          <w:bCs/>
        </w:rPr>
        <w:t>人为误差与一致性难以保障</w:t>
      </w:r>
      <w:r>
        <w:rPr>
          <w:rFonts w:hint="eastAsia" w:ascii="黑体" w:hAnsi="黑体" w:eastAsia="黑体" w:cs="黑体"/>
        </w:rPr>
        <w:t>：依赖操作员手动建立坐标系、调节光源与焦距，不同班次、不同人员的测量结果波动较大，增加了误判风险。</w:t>
      </w:r>
    </w:p>
    <w:p w14:paraId="63C1B267">
      <w:pPr>
        <w:rPr>
          <w:rFonts w:hint="eastAsia" w:ascii="黑体" w:hAnsi="黑体" w:eastAsia="黑体" w:cs="黑体"/>
          <w:lang w:eastAsia="zh-CN"/>
        </w:rPr>
      </w:pPr>
    </w:p>
    <w:p w14:paraId="545467ED">
      <w:pPr>
        <w:pStyle w:val="2"/>
        <w:bidi w:val="0"/>
        <w:rPr>
          <w:rFonts w:hint="eastAsia"/>
          <w:lang w:eastAsia="zh-CN"/>
        </w:rPr>
      </w:pPr>
      <w:r>
        <w:rPr>
          <w:rFonts w:hint="eastAsia"/>
        </w:rPr>
        <w:t xml:space="preserve">二、 </w:t>
      </w:r>
      <w:r>
        <w:rPr>
          <w:rFonts w:hint="eastAsia"/>
          <w:lang w:val="en-US" w:eastAsia="zh-CN"/>
        </w:rPr>
        <w:t>一键</w:t>
      </w:r>
      <w:r>
        <w:rPr>
          <w:rFonts w:hint="eastAsia"/>
        </w:rPr>
        <w:t>闪测技术的核心破局逻辑</w:t>
      </w:r>
    </w:p>
    <w:p w14:paraId="3BD90A53">
      <w:pPr>
        <w:rPr>
          <w:rFonts w:hint="eastAsia" w:ascii="黑体" w:hAnsi="黑体" w:eastAsia="黑体" w:cs="黑体"/>
        </w:rPr>
      </w:pPr>
      <w:r>
        <w:rPr>
          <w:rFonts w:hint="eastAsia" w:ascii="黑体" w:hAnsi="黑体" w:eastAsia="黑体" w:cs="黑体"/>
        </w:rPr>
        <w:t>一键式尺寸测量仪（闪测仪）通过“双远心大视野成像系统”与“全局图像匹配算法”的结合，从根本上改变了尺寸获取的逻辑。以</w:t>
      </w:r>
      <w:r>
        <w:rPr>
          <w:rFonts w:hint="eastAsia" w:ascii="黑体" w:hAnsi="黑体" w:eastAsia="黑体" w:cs="黑体"/>
          <w:b/>
          <w:bCs/>
        </w:rPr>
        <w:t>中图仪器VX8300闪测仪</w:t>
      </w:r>
      <w:r>
        <w:rPr>
          <w:rFonts w:hint="eastAsia" w:ascii="黑体" w:hAnsi="黑体" w:eastAsia="黑体" w:cs="黑体"/>
        </w:rPr>
        <w:t>为例，其核心技术指标及应用优势如下：</w:t>
      </w:r>
    </w:p>
    <w:p w14:paraId="3CF956CC">
      <w:pPr>
        <w:numPr>
          <w:ilvl w:val="0"/>
          <w:numId w:val="1"/>
        </w:numPr>
        <w:ind w:left="420" w:leftChars="0" w:hanging="420" w:firstLineChars="0"/>
        <w:rPr>
          <w:rFonts w:hint="eastAsia" w:ascii="黑体" w:hAnsi="黑体" w:eastAsia="黑体" w:cs="黑体"/>
          <w:lang w:eastAsia="zh-CN"/>
        </w:rPr>
      </w:pPr>
      <w:r>
        <w:rPr>
          <w:rFonts w:hint="eastAsia" w:ascii="黑体" w:hAnsi="黑体" w:eastAsia="黑体" w:cs="黑体"/>
          <w:b/>
          <w:bCs/>
        </w:rPr>
        <w:t>广视野与高并发处理</w:t>
      </w:r>
    </w:p>
    <w:p w14:paraId="2302E919">
      <w:pPr>
        <w:rPr>
          <w:rFonts w:hint="eastAsia" w:ascii="黑体" w:hAnsi="黑体" w:eastAsia="黑体" w:cs="黑体"/>
        </w:rPr>
      </w:pPr>
      <w:r>
        <w:rPr>
          <w:rFonts w:hint="eastAsia" w:ascii="黑体" w:hAnsi="黑体" w:eastAsia="黑体" w:cs="黑体"/>
        </w:rPr>
        <w:t>VX8300具备</w:t>
      </w:r>
      <w:r>
        <w:rPr>
          <w:rFonts w:hint="eastAsia" w:ascii="黑体" w:hAnsi="黑体" w:eastAsia="黑体" w:cs="黑体"/>
          <w:b/>
          <w:bCs/>
        </w:rPr>
        <w:t>300×200mm</w:t>
      </w:r>
      <w:r>
        <w:rPr>
          <w:rFonts w:hint="eastAsia" w:ascii="黑体" w:hAnsi="黑体" w:eastAsia="黑体" w:cs="黑体"/>
        </w:rPr>
        <w:t>（4角 R50）的超大视场。在标配2000万像素高清CMOS与高分辨率双远心镜头的支持下，可实现多目标并发处理。单次测量最多可同时识别并检测</w:t>
      </w:r>
      <w:r>
        <w:rPr>
          <w:rFonts w:hint="eastAsia" w:ascii="黑体" w:hAnsi="黑体" w:eastAsia="黑体" w:cs="黑体"/>
          <w:b/>
          <w:bCs/>
        </w:rPr>
        <w:t>1024个工件</w:t>
      </w:r>
      <w:r>
        <w:rPr>
          <w:rFonts w:hint="eastAsia" w:ascii="黑体" w:hAnsi="黑体" w:eastAsia="黑体" w:cs="黑体"/>
        </w:rPr>
        <w:t>，或瞬间提取多达</w:t>
      </w:r>
      <w:r>
        <w:rPr>
          <w:rFonts w:hint="eastAsia" w:ascii="黑体" w:hAnsi="黑体" w:eastAsia="黑体" w:cs="黑体"/>
          <w:b/>
          <w:bCs/>
        </w:rPr>
        <w:t>3000+个特征点</w:t>
      </w:r>
      <w:r>
        <w:rPr>
          <w:rFonts w:hint="eastAsia" w:ascii="黑体" w:hAnsi="黑体" w:eastAsia="黑体" w:cs="黑体"/>
        </w:rPr>
        <w:t>，全尺寸报表生成最快仅需1秒，彻底攻克大批量极速检测的难关。</w:t>
      </w:r>
    </w:p>
    <w:p w14:paraId="1FF31294">
      <w:pPr>
        <w:numPr>
          <w:ilvl w:val="0"/>
          <w:numId w:val="1"/>
        </w:numPr>
        <w:ind w:left="420" w:leftChars="0" w:hanging="420" w:firstLineChars="0"/>
        <w:rPr>
          <w:rFonts w:hint="eastAsia" w:ascii="黑体" w:hAnsi="黑体" w:eastAsia="黑体" w:cs="黑体"/>
          <w:lang w:eastAsia="zh-CN"/>
        </w:rPr>
      </w:pPr>
      <w:r>
        <w:rPr>
          <w:rFonts w:hint="eastAsia" w:ascii="黑体" w:hAnsi="黑体" w:eastAsia="黑体" w:cs="黑体"/>
          <w:b/>
          <w:bCs/>
        </w:rPr>
        <w:t>亚像素级边缘提取与高重复性</w:t>
      </w:r>
    </w:p>
    <w:p w14:paraId="5539B4D1">
      <w:pPr>
        <w:rPr>
          <w:rFonts w:hint="eastAsia" w:ascii="黑体" w:hAnsi="黑体" w:eastAsia="黑体" w:cs="黑体"/>
        </w:rPr>
      </w:pPr>
      <w:r>
        <w:rPr>
          <w:rFonts w:hint="eastAsia" w:ascii="黑体" w:hAnsi="黑体" w:eastAsia="黑体" w:cs="黑体"/>
        </w:rPr>
        <w:t>依托1%亚像素图像处理高精度算法，即使在广视野模式下载物台保持静止，其重复测量精度依然稳定在 ±1μm。这种高精度不受操作人员手法影响，从根源上排除了人为测量误差。</w:t>
      </w:r>
    </w:p>
    <w:p w14:paraId="0DC775CD">
      <w:pPr>
        <w:rPr>
          <w:rFonts w:hint="eastAsia" w:ascii="黑体" w:hAnsi="黑体" w:eastAsia="黑体" w:cs="黑体"/>
          <w:lang w:eastAsia="zh-CN"/>
        </w:rPr>
      </w:pPr>
    </w:p>
    <w:p w14:paraId="10450669">
      <w:pPr>
        <w:pStyle w:val="2"/>
        <w:bidi w:val="0"/>
        <w:rPr>
          <w:rFonts w:hint="eastAsia"/>
          <w:lang w:eastAsia="zh-CN"/>
        </w:rPr>
      </w:pPr>
      <w:r>
        <w:rPr>
          <w:rFonts w:hint="eastAsia"/>
        </w:rPr>
        <w:t>三、 效能提升关键：软件赋能与全自动测量流</w:t>
      </w:r>
    </w:p>
    <w:p w14:paraId="7E342F68">
      <w:pPr>
        <w:rPr>
          <w:rFonts w:hint="eastAsia" w:ascii="黑体" w:hAnsi="黑体" w:eastAsia="黑体" w:cs="黑体"/>
        </w:rPr>
      </w:pPr>
      <w:r>
        <w:rPr>
          <w:rFonts w:hint="eastAsia" w:ascii="黑体" w:hAnsi="黑体" w:eastAsia="黑体" w:cs="黑体"/>
        </w:rPr>
        <w:t>除了硬件上的光学优势，现代闪测仪通过软件系统的架构重组，大幅提升了生产现场的协同效率。</w:t>
      </w:r>
    </w:p>
    <w:p w14:paraId="7422679B">
      <w:pPr>
        <w:jc w:val="center"/>
      </w:pPr>
      <w:r>
        <w:drawing>
          <wp:inline distT="0" distB="0" distL="114300" distR="114300">
            <wp:extent cx="4171315" cy="2343785"/>
            <wp:effectExtent l="0" t="0" r="63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4171315" cy="2343785"/>
                    </a:xfrm>
                    <a:prstGeom prst="rect">
                      <a:avLst/>
                    </a:prstGeom>
                    <a:noFill/>
                    <a:ln>
                      <a:noFill/>
                    </a:ln>
                  </pic:spPr>
                </pic:pic>
              </a:graphicData>
            </a:graphic>
          </wp:inline>
        </w:drawing>
      </w:r>
    </w:p>
    <w:p w14:paraId="2E4560DB">
      <w:pPr>
        <w:jc w:val="center"/>
      </w:pPr>
      <w:r>
        <w:drawing>
          <wp:inline distT="0" distB="0" distL="114300" distR="114300">
            <wp:extent cx="4181475" cy="2360295"/>
            <wp:effectExtent l="0" t="0" r="952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181475" cy="2360295"/>
                    </a:xfrm>
                    <a:prstGeom prst="rect">
                      <a:avLst/>
                    </a:prstGeom>
                    <a:noFill/>
                    <a:ln>
                      <a:noFill/>
                    </a:ln>
                  </pic:spPr>
                </pic:pic>
              </a:graphicData>
            </a:graphic>
          </wp:inline>
        </w:drawing>
      </w:r>
    </w:p>
    <w:p w14:paraId="0F054B68">
      <w:pPr>
        <w:jc w:val="center"/>
        <w:rPr>
          <w:rFonts w:hint="eastAsia" w:ascii="黑体" w:hAnsi="黑体" w:eastAsia="黑体" w:cs="黑体"/>
          <w:lang w:val="en-US" w:eastAsia="zh-CN"/>
        </w:rPr>
      </w:pPr>
      <w:r>
        <w:drawing>
          <wp:inline distT="0" distB="0" distL="114300" distR="114300">
            <wp:extent cx="4183380" cy="2365375"/>
            <wp:effectExtent l="0" t="0" r="762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4183380" cy="2365375"/>
                    </a:xfrm>
                    <a:prstGeom prst="rect">
                      <a:avLst/>
                    </a:prstGeom>
                    <a:noFill/>
                    <a:ln>
                      <a:noFill/>
                    </a:ln>
                  </pic:spPr>
                </pic:pic>
              </a:graphicData>
            </a:graphic>
          </wp:inline>
        </w:drawing>
      </w:r>
    </w:p>
    <w:p w14:paraId="1CC5C5F0">
      <w:pPr>
        <w:numPr>
          <w:ilvl w:val="0"/>
          <w:numId w:val="1"/>
        </w:numPr>
        <w:ind w:left="420" w:leftChars="0" w:hanging="420" w:firstLineChars="0"/>
        <w:rPr>
          <w:rFonts w:hint="eastAsia" w:ascii="黑体" w:hAnsi="黑体" w:eastAsia="黑体" w:cs="黑体"/>
          <w:lang w:eastAsia="zh-CN"/>
        </w:rPr>
      </w:pPr>
      <w:r>
        <w:rPr>
          <w:rFonts w:hint="eastAsia" w:ascii="黑体" w:hAnsi="黑体" w:eastAsia="黑体" w:cs="黑体"/>
          <w:b/>
          <w:bCs/>
        </w:rPr>
        <w:t>CAD离线编程（设备利用率100%化）</w:t>
      </w:r>
    </w:p>
    <w:p w14:paraId="2D939BFD">
      <w:pPr>
        <w:rPr>
          <w:rFonts w:hint="eastAsia" w:ascii="黑体" w:hAnsi="黑体" w:eastAsia="黑体" w:cs="黑体"/>
        </w:rPr>
      </w:pPr>
      <w:r>
        <w:rPr>
          <w:rFonts w:hint="eastAsia" w:ascii="黑体" w:hAnsi="黑体" w:eastAsia="黑体" w:cs="黑体"/>
        </w:rPr>
        <w:t>支持直接导入dxf、dwg、ger、gbr等格式的CAD工程图纸。质检工程师可在独立办公电脑上完成全部尺寸特征的提取与测量程序的编制。</w:t>
      </w:r>
      <w:r>
        <w:rPr>
          <w:rFonts w:hint="eastAsia" w:ascii="黑体" w:hAnsi="黑体" w:eastAsia="黑体" w:cs="黑体"/>
          <w:b/>
          <w:bCs/>
        </w:rPr>
        <w:t>车间与质检室双线并行</w:t>
      </w:r>
      <w:r>
        <w:rPr>
          <w:rFonts w:hint="eastAsia" w:ascii="黑体" w:hAnsi="黑体" w:eastAsia="黑体" w:cs="黑体"/>
        </w:rPr>
        <w:t>，无需等待实物产出，设备通电即用，将仪器有效稼动率提升至极限。</w:t>
      </w:r>
    </w:p>
    <w:p w14:paraId="2A2FAD7A">
      <w:pPr>
        <w:numPr>
          <w:ilvl w:val="0"/>
          <w:numId w:val="1"/>
        </w:numPr>
        <w:ind w:left="420" w:leftChars="0" w:hanging="420" w:firstLineChars="0"/>
        <w:rPr>
          <w:rFonts w:hint="eastAsia" w:ascii="黑体" w:hAnsi="黑体" w:eastAsia="黑体" w:cs="黑体"/>
          <w:lang w:eastAsia="zh-CN"/>
        </w:rPr>
      </w:pPr>
      <w:r>
        <w:rPr>
          <w:rFonts w:hint="eastAsia" w:ascii="黑体" w:hAnsi="黑体" w:eastAsia="黑体" w:cs="黑体"/>
          <w:b/>
          <w:bCs/>
        </w:rPr>
        <w:t>去夹具化与坐标系自动配准</w:t>
      </w:r>
    </w:p>
    <w:p w14:paraId="1E5E1A44">
      <w:pPr>
        <w:rPr>
          <w:rFonts w:hint="eastAsia" w:ascii="黑体" w:hAnsi="黑体" w:eastAsia="黑体" w:cs="黑体"/>
        </w:rPr>
      </w:pPr>
      <w:r>
        <w:rPr>
          <w:rFonts w:hint="eastAsia" w:ascii="黑体" w:hAnsi="黑体" w:eastAsia="黑体" w:cs="黑体"/>
        </w:rPr>
        <w:t>基于高级图像配准技术，被测工件在载物台上可</w:t>
      </w:r>
      <w:r>
        <w:rPr>
          <w:rFonts w:hint="eastAsia" w:ascii="黑体" w:hAnsi="黑体" w:eastAsia="黑体" w:cs="黑体"/>
          <w:b/>
          <w:bCs/>
        </w:rPr>
        <w:t>任意角度、任意位置摆放</w:t>
      </w:r>
      <w:r>
        <w:rPr>
          <w:rFonts w:hint="eastAsia" w:ascii="黑体" w:hAnsi="黑体" w:eastAsia="黑体" w:cs="黑体"/>
        </w:rPr>
        <w:t>，无需定制精密定位夹具。按下启动键后，系统自动匹配产品模板并瞬间建立测量坐标系，实现了真正的一键式傻瓜操作。</w:t>
      </w:r>
    </w:p>
    <w:p w14:paraId="19BB0133">
      <w:pPr>
        <w:numPr>
          <w:ilvl w:val="0"/>
          <w:numId w:val="1"/>
        </w:numPr>
        <w:ind w:left="420" w:leftChars="0" w:hanging="420" w:firstLineChars="0"/>
        <w:rPr>
          <w:rFonts w:hint="eastAsia" w:ascii="黑体" w:hAnsi="黑体" w:eastAsia="黑体" w:cs="黑体"/>
          <w:lang w:eastAsia="zh-CN"/>
        </w:rPr>
      </w:pPr>
      <w:r>
        <w:rPr>
          <w:rFonts w:hint="eastAsia" w:ascii="黑体" w:hAnsi="黑体" w:eastAsia="黑体" w:cs="黑体"/>
          <w:b/>
          <w:bCs/>
        </w:rPr>
        <w:t>多维自适应照明系统</w:t>
      </w:r>
    </w:p>
    <w:p w14:paraId="4C5B9DBB">
      <w:pPr>
        <w:rPr>
          <w:rFonts w:hint="eastAsia" w:ascii="黑体" w:hAnsi="黑体" w:eastAsia="黑体" w:cs="黑体"/>
        </w:rPr>
      </w:pPr>
      <w:r>
        <w:rPr>
          <w:rFonts w:hint="eastAsia" w:ascii="黑体" w:hAnsi="黑体" w:eastAsia="黑体" w:cs="黑体"/>
        </w:rPr>
        <w:t>针对表面特征复杂的工件（如盲孔、浅槽、倒角），设备不仅提供远心透射照明，还搭载了四分割白光照明与绿光环状指向性照明，有效凸显低对比度边缘，保障复杂微小零件尺寸测量的精准度。</w:t>
      </w:r>
    </w:p>
    <w:p w14:paraId="749570A1">
      <w:pPr>
        <w:rPr>
          <w:rFonts w:hint="eastAsia" w:ascii="黑体" w:hAnsi="黑体" w:eastAsia="黑体" w:cs="黑体"/>
          <w:lang w:eastAsia="zh-CN"/>
        </w:rPr>
      </w:pPr>
    </w:p>
    <w:p w14:paraId="13B6136C">
      <w:pPr>
        <w:pStyle w:val="2"/>
        <w:bidi w:val="0"/>
        <w:rPr>
          <w:rFonts w:hint="eastAsia"/>
          <w:lang w:eastAsia="zh-CN"/>
        </w:rPr>
      </w:pPr>
      <w:r>
        <w:rPr>
          <w:rFonts w:hint="eastAsia"/>
        </w:rPr>
        <w:t>四、 技术对标与综合效益评估</w:t>
      </w:r>
    </w:p>
    <w:p w14:paraId="38D921E5">
      <w:pPr>
        <w:jc w:val="center"/>
      </w:pPr>
      <w:r>
        <w:drawing>
          <wp:inline distT="0" distB="0" distL="114300" distR="114300">
            <wp:extent cx="5269230" cy="3121025"/>
            <wp:effectExtent l="0" t="0" r="762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9230" cy="3121025"/>
                    </a:xfrm>
                    <a:prstGeom prst="rect">
                      <a:avLst/>
                    </a:prstGeom>
                    <a:noFill/>
                    <a:ln>
                      <a:noFill/>
                    </a:ln>
                  </pic:spPr>
                </pic:pic>
              </a:graphicData>
            </a:graphic>
          </wp:inline>
        </w:drawing>
      </w:r>
    </w:p>
    <w:p w14:paraId="03A3BF19">
      <w:pPr>
        <w:rPr>
          <w:rFonts w:hint="eastAsia" w:ascii="黑体" w:hAnsi="黑体" w:eastAsia="黑体" w:cs="黑体"/>
          <w:lang w:eastAsia="zh-CN"/>
        </w:rPr>
      </w:pPr>
    </w:p>
    <w:p w14:paraId="462A0234">
      <w:pPr>
        <w:pStyle w:val="2"/>
        <w:bidi w:val="0"/>
        <w:rPr>
          <w:rFonts w:hint="eastAsia"/>
          <w:lang w:eastAsia="zh-CN"/>
        </w:rPr>
      </w:pPr>
      <w:r>
        <w:rPr>
          <w:rFonts w:hint="eastAsia"/>
        </w:rPr>
        <w:t>五、 拓展延伸：全场景精密测量生态框架</w:t>
      </w:r>
    </w:p>
    <w:p w14:paraId="6F76F29A">
      <w:pPr>
        <w:rPr>
          <w:rFonts w:hint="eastAsia" w:ascii="黑体" w:hAnsi="黑体" w:eastAsia="黑体" w:cs="黑体"/>
        </w:rPr>
      </w:pPr>
      <w:r>
        <w:rPr>
          <w:rFonts w:hint="eastAsia" w:ascii="黑体" w:hAnsi="黑体" w:eastAsia="黑体" w:cs="黑体"/>
        </w:rPr>
        <w:t>解决质检产能瓶颈不仅依赖单一设备，更需要系统化的测量生态建设。中图仪器（Chotest）构建了覆盖全工艺链条的精密计量框架，为企业提供物理溯源基准与复合检测方案：</w:t>
      </w:r>
    </w:p>
    <w:p w14:paraId="2E3BFD25">
      <w:pPr>
        <w:rPr>
          <w:rFonts w:hint="eastAsia" w:ascii="黑体" w:hAnsi="黑体" w:eastAsia="黑体" w:cs="黑体"/>
        </w:rPr>
      </w:pPr>
      <w:r>
        <w:rPr>
          <w:rFonts w:hint="eastAsia" w:ascii="黑体" w:hAnsi="黑体" w:eastAsia="黑体" w:cs="黑体"/>
        </w:rPr>
        <w:t xml:space="preserve">1. </w:t>
      </w:r>
      <w:r>
        <w:rPr>
          <w:rFonts w:hint="eastAsia" w:ascii="黑体" w:hAnsi="黑体" w:eastAsia="黑体" w:cs="黑体"/>
          <w:b/>
          <w:bCs/>
        </w:rPr>
        <w:t>大批量2D极速筛查</w:t>
      </w:r>
      <w:r>
        <w:rPr>
          <w:rFonts w:hint="eastAsia" w:ascii="黑体" w:hAnsi="黑体" w:eastAsia="黑体" w:cs="黑体"/>
        </w:rPr>
        <w:t>：采用 VX系列一键式闪测仪。</w:t>
      </w:r>
    </w:p>
    <w:p w14:paraId="4DA8E564">
      <w:pPr>
        <w:rPr>
          <w:rFonts w:hint="eastAsia" w:ascii="黑体" w:hAnsi="黑体" w:eastAsia="黑体" w:cs="黑体"/>
        </w:rPr>
      </w:pPr>
      <w:r>
        <w:rPr>
          <w:rFonts w:hint="eastAsia" w:ascii="黑体" w:hAnsi="黑体" w:eastAsia="黑体" w:cs="黑体"/>
        </w:rPr>
        <w:t xml:space="preserve">2. </w:t>
      </w:r>
      <w:r>
        <w:rPr>
          <w:rFonts w:hint="eastAsia" w:ascii="黑体" w:hAnsi="黑体" w:eastAsia="黑体" w:cs="黑体"/>
          <w:b/>
          <w:bCs/>
        </w:rPr>
        <w:t>复杂2.5D/3D视觉检测</w:t>
      </w:r>
      <w:r>
        <w:rPr>
          <w:rFonts w:hint="eastAsia" w:ascii="黑体" w:hAnsi="黑体" w:eastAsia="黑体" w:cs="黑体"/>
        </w:rPr>
        <w:t>：针对微小盲孔、段差等，采用 Novator系列全自动影像仪（融合接触式探针与白光共焦）。</w:t>
      </w:r>
    </w:p>
    <w:p w14:paraId="7977942A">
      <w:pPr>
        <w:rPr>
          <w:rFonts w:hint="eastAsia" w:ascii="黑体" w:hAnsi="黑体" w:eastAsia="黑体" w:cs="黑体"/>
        </w:rPr>
      </w:pPr>
      <w:r>
        <w:rPr>
          <w:rFonts w:hint="eastAsia" w:ascii="黑体" w:hAnsi="黑体" w:eastAsia="黑体" w:cs="黑体"/>
        </w:rPr>
        <w:t xml:space="preserve">3. </w:t>
      </w:r>
      <w:r>
        <w:rPr>
          <w:rFonts w:hint="eastAsia" w:ascii="黑体" w:hAnsi="黑体" w:eastAsia="黑体" w:cs="黑体"/>
          <w:b/>
          <w:bCs/>
        </w:rPr>
        <w:t>高精度物理空间形位公差</w:t>
      </w:r>
      <w:r>
        <w:rPr>
          <w:rFonts w:hint="eastAsia" w:ascii="黑体" w:hAnsi="黑体" w:eastAsia="黑体" w:cs="黑体"/>
        </w:rPr>
        <w:t>：依托 Earth/Mars/Mizar系列三坐标测量机，提供高等级计量基准。</w:t>
      </w:r>
    </w:p>
    <w:p w14:paraId="048DC678">
      <w:pPr>
        <w:rPr>
          <w:rFonts w:hint="eastAsia" w:ascii="黑体" w:hAnsi="黑体" w:eastAsia="黑体" w:cs="黑体"/>
        </w:rPr>
      </w:pPr>
      <w:r>
        <w:rPr>
          <w:rFonts w:hint="eastAsia" w:ascii="黑体" w:hAnsi="黑体" w:eastAsia="黑体" w:cs="黑体"/>
        </w:rPr>
        <w:t xml:space="preserve">4. </w:t>
      </w:r>
      <w:r>
        <w:rPr>
          <w:rFonts w:hint="eastAsia" w:ascii="黑体" w:hAnsi="黑体" w:eastAsia="黑体" w:cs="黑体"/>
          <w:b/>
          <w:bCs/>
        </w:rPr>
        <w:t>表面粗糙度与微观形貌</w:t>
      </w:r>
      <w:r>
        <w:rPr>
          <w:rFonts w:hint="eastAsia" w:ascii="黑体" w:hAnsi="黑体" w:eastAsia="黑体" w:cs="黑体"/>
        </w:rPr>
        <w:t>：通过 SuperView系列白光干涉仪实现纳米级观测。</w:t>
      </w:r>
    </w:p>
    <w:p w14:paraId="4F0CC702">
      <w:pPr>
        <w:rPr>
          <w:rFonts w:hint="eastAsia" w:ascii="黑体" w:hAnsi="黑体" w:eastAsia="黑体" w:cs="黑体"/>
        </w:rPr>
      </w:pPr>
    </w:p>
    <w:p w14:paraId="552C9A3F">
      <w:pPr>
        <w:rPr>
          <w:rFonts w:hint="eastAsia" w:ascii="黑体" w:hAnsi="黑体" w:eastAsia="黑体" w:cs="黑体"/>
        </w:rPr>
      </w:pPr>
      <w:r>
        <w:rPr>
          <w:rFonts w:hint="eastAsia" w:ascii="黑体" w:hAnsi="黑体" w:eastAsia="黑体" w:cs="黑体"/>
          <w:b/>
          <w:bCs/>
        </w:rPr>
        <w:t>结语</w:t>
      </w:r>
      <w:r>
        <w:rPr>
          <w:rFonts w:hint="eastAsia" w:ascii="黑体" w:hAnsi="黑体" w:eastAsia="黑体" w:cs="黑体"/>
        </w:rPr>
        <w:t>：</w:t>
      </w:r>
    </w:p>
    <w:p w14:paraId="0A18724E">
      <w:pPr>
        <w:rPr>
          <w:rFonts w:hint="eastAsia" w:ascii="黑体" w:hAnsi="黑体" w:eastAsia="黑体" w:cs="黑体"/>
        </w:rPr>
      </w:pPr>
      <w:r>
        <w:rPr>
          <w:rFonts w:hint="eastAsia" w:ascii="黑体" w:hAnsi="黑体" w:eastAsia="黑体" w:cs="黑体"/>
        </w:rPr>
        <w:t>面对日趋严苛的工业质量管控要求，</w:t>
      </w:r>
      <w:r>
        <w:rPr>
          <w:rFonts w:hint="eastAsia" w:ascii="黑体" w:hAnsi="黑体" w:eastAsia="黑体" w:cs="黑体"/>
          <w:lang w:val="en-US" w:eastAsia="zh-CN"/>
        </w:rPr>
        <w:t>一键</w:t>
      </w:r>
      <w:r>
        <w:rPr>
          <w:rFonts w:hint="eastAsia" w:ascii="黑体" w:hAnsi="黑体" w:eastAsia="黑体" w:cs="黑体"/>
        </w:rPr>
        <w:t>闪测仪已经从单一的测量工具跃升为提升企业整体良率与交期竞争力的产能加速器。通过引入成熟的一键式闪测解决方案，制造企业能够有效重构质检流程，实现由人力密集型检测向数据驱动型智能检测的战略性跨越。</w:t>
      </w:r>
    </w:p>
    <w:p w14:paraId="7534F608">
      <w:pPr>
        <w:rPr>
          <w:rFonts w:hint="eastAsia" w:ascii="黑体" w:hAnsi="黑体" w:eastAsia="黑体" w:cs="黑体"/>
          <w:i/>
          <w:iCs/>
          <w:sz w:val="15"/>
          <w:szCs w:val="15"/>
        </w:rPr>
      </w:pPr>
      <w:r>
        <w:rPr>
          <w:rFonts w:hint="eastAsia" w:ascii="黑体" w:hAnsi="黑体" w:eastAsia="黑体" w:cs="黑体"/>
          <w:i/>
          <w:iCs/>
          <w:sz w:val="15"/>
          <w:szCs w:val="15"/>
        </w:rPr>
        <w:t>注</w:t>
      </w:r>
      <w:r>
        <w:rPr>
          <w:rFonts w:hint="eastAsia" w:ascii="黑体" w:hAnsi="黑体" w:eastAsia="黑体" w:cs="黑体"/>
          <w:i/>
          <w:iCs/>
          <w:sz w:val="15"/>
          <w:szCs w:val="15"/>
          <w:lang w:val="en-US" w:eastAsia="zh-CN"/>
        </w:rPr>
        <w:t>1</w:t>
      </w:r>
      <w:r>
        <w:rPr>
          <w:rFonts w:hint="eastAsia" w:ascii="黑体" w:hAnsi="黑体" w:eastAsia="黑体" w:cs="黑体"/>
          <w:i/>
          <w:iCs/>
          <w:sz w:val="15"/>
          <w:szCs w:val="15"/>
        </w:rPr>
        <w:t>：本文技术参数基于中图仪器（Chotest）实验室测试及官方规格书。</w:t>
      </w:r>
    </w:p>
    <w:p w14:paraId="7AAC8834">
      <w:pPr>
        <w:rPr>
          <w:rFonts w:hint="default" w:ascii="黑体" w:hAnsi="黑体" w:eastAsia="黑体" w:cs="黑体"/>
          <w:i/>
          <w:iCs/>
          <w:sz w:val="15"/>
          <w:szCs w:val="15"/>
          <w:lang w:val="en-US" w:eastAsia="zh-CN"/>
        </w:rPr>
      </w:pPr>
      <w:r>
        <w:rPr>
          <w:rFonts w:hint="eastAsia" w:ascii="黑体" w:hAnsi="黑体" w:eastAsia="黑体" w:cs="黑体"/>
          <w:i/>
          <w:iCs/>
          <w:sz w:val="15"/>
          <w:szCs w:val="15"/>
        </w:rPr>
        <w:t>注</w:t>
      </w:r>
      <w:r>
        <w:rPr>
          <w:rFonts w:hint="eastAsia" w:ascii="黑体" w:hAnsi="黑体" w:eastAsia="黑体" w:cs="黑体"/>
          <w:i/>
          <w:iCs/>
          <w:sz w:val="15"/>
          <w:szCs w:val="15"/>
          <w:lang w:val="en-US" w:eastAsia="zh-CN"/>
        </w:rPr>
        <w:t>1</w:t>
      </w:r>
      <w:r>
        <w:rPr>
          <w:rFonts w:hint="eastAsia" w:ascii="黑体" w:hAnsi="黑体" w:eastAsia="黑体" w:cs="黑体"/>
          <w:i/>
          <w:iCs/>
          <w:sz w:val="15"/>
          <w:szCs w:val="15"/>
        </w:rPr>
        <w:t>：</w:t>
      </w:r>
      <w:r>
        <w:rPr>
          <w:rFonts w:hint="eastAsia" w:ascii="黑体" w:hAnsi="黑体" w:eastAsia="黑体" w:cs="黑体"/>
          <w:i/>
          <w:iCs/>
          <w:sz w:val="15"/>
          <w:szCs w:val="15"/>
          <w:lang w:val="en-US" w:eastAsia="zh-CN"/>
        </w:rPr>
        <w:t>因市场发展和产品开发的需要，本产品资料中有关内容可能会根据实际情况随时更新或修改，恕不另行通知，不便之处敬请谅解。</w:t>
      </w:r>
    </w:p>
    <w:p w14:paraId="1A9277E4">
      <w:pPr>
        <w:rPr>
          <w:rFonts w:hint="eastAsia" w:ascii="黑体" w:hAnsi="黑体" w:eastAsia="黑体" w:cs="黑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045883"/>
    <w:multiLevelType w:val="singleLevel"/>
    <w:tmpl w:val="3E045883"/>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D2600A"/>
    <w:rsid w:val="0BD16805"/>
    <w:rsid w:val="23715AB1"/>
    <w:rsid w:val="2A5E1C96"/>
    <w:rsid w:val="32060FDA"/>
    <w:rsid w:val="32144BB9"/>
    <w:rsid w:val="3ED2600A"/>
    <w:rsid w:val="418F3A1F"/>
    <w:rsid w:val="4C561BFF"/>
    <w:rsid w:val="4D9329DF"/>
    <w:rsid w:val="73DE23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1708</Words>
  <Characters>1841</Characters>
  <Lines>0</Lines>
  <Paragraphs>0</Paragraphs>
  <TotalTime>4</TotalTime>
  <ScaleCrop>false</ScaleCrop>
  <LinksUpToDate>false</LinksUpToDate>
  <CharactersWithSpaces>1861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2026-05-28T01:56:00Z</dcterms:created>
  <dc:creator>tournedos</dc:creator>
  <cp:lastModifiedBy>tournedos</cp:lastModifiedBy>
  <dcterms:modified xsi:type="dcterms:W3CDTF">2026-05-28T06:02:26Z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D1AD36EA2FDA4472B1915662060406C6_13</vt:lpwstr>
  </property>
  <property fmtid="{D5CDD505-2E9C-101B-9397-08002B2CF9AE}" pid="4" name="KSOTemplateDocerSaveRecord">
    <vt:lpwstr>eyJoZGlkIjoiYTFiNDVjMmU4ZjZkOTA1YzYzYzRiNWQ3MGQyMzQyZTQiLCJ1c2VySWQiOiIyNjE5NzA0OTUifQ==</vt:lpwstr>
  </property>
</Properties>
</file>